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6850" w14:textId="653DAB48" w:rsidR="00ED1855" w:rsidRPr="00ED1855" w:rsidRDefault="00ED1855" w:rsidP="00ED1855">
      <w:pPr>
        <w:jc w:val="center"/>
        <w:rPr>
          <w:sz w:val="32"/>
          <w:szCs w:val="32"/>
        </w:rPr>
      </w:pPr>
      <w:r w:rsidRPr="00ED1855">
        <w:rPr>
          <w:b/>
          <w:bCs/>
          <w:sz w:val="32"/>
          <w:szCs w:val="32"/>
        </w:rPr>
        <w:t>Cybersecurity Maturity Model Certification (CMMC)</w:t>
      </w:r>
    </w:p>
    <w:p w14:paraId="076E17D7" w14:textId="77777777" w:rsidR="00D21BAB" w:rsidRDefault="00D21BAB" w:rsidP="00ED1855">
      <w:pPr>
        <w:rPr>
          <w:b/>
          <w:bCs/>
        </w:rPr>
      </w:pPr>
    </w:p>
    <w:p w14:paraId="2E739576" w14:textId="3100D167" w:rsidR="00ED1855" w:rsidRPr="00ED1855" w:rsidRDefault="00ED1855" w:rsidP="00EA00C0">
      <w:pPr>
        <w:spacing w:after="0"/>
      </w:pPr>
      <w:r w:rsidRPr="00ED1855">
        <w:rPr>
          <w:b/>
          <w:bCs/>
        </w:rPr>
        <w:t>Introduction</w:t>
      </w:r>
    </w:p>
    <w:p w14:paraId="2339A5E3" w14:textId="6A0AFCEF" w:rsidR="00ED1855" w:rsidRPr="00ED1855" w:rsidRDefault="00ED1855" w:rsidP="00EA00C0">
      <w:pPr>
        <w:spacing w:after="0"/>
      </w:pPr>
      <w:r w:rsidRPr="00ED1855">
        <w:t xml:space="preserve">The Cybersecurity Maturity Model Certification (CMMC) is a new certification standard introduced by the Department of Defense (DoD) to ensure security of </w:t>
      </w:r>
      <w:r>
        <w:t xml:space="preserve">Federal Contract Information (FCI) and </w:t>
      </w:r>
      <w:r w:rsidRPr="00ED1855">
        <w:t xml:space="preserve">Controlled Unclassified Information (CUI) within the </w:t>
      </w:r>
      <w:r>
        <w:t>D</w:t>
      </w:r>
      <w:r w:rsidRPr="00ED1855">
        <w:t xml:space="preserve">efense </w:t>
      </w:r>
      <w:r>
        <w:t>I</w:t>
      </w:r>
      <w:r w:rsidRPr="00ED1855">
        <w:t xml:space="preserve">ndustrial </w:t>
      </w:r>
      <w:r>
        <w:t>B</w:t>
      </w:r>
      <w:r w:rsidRPr="00ED1855">
        <w:t>ase</w:t>
      </w:r>
      <w:r>
        <w:t xml:space="preserve"> (DIB)</w:t>
      </w:r>
      <w:r w:rsidRPr="00ED1855">
        <w:t xml:space="preserve">. </w:t>
      </w:r>
      <w:r w:rsidR="00850B1D">
        <w:t xml:space="preserve">Starting 1 OCT 25, </w:t>
      </w:r>
      <w:r>
        <w:t>c</w:t>
      </w:r>
      <w:r w:rsidRPr="00ED1855">
        <w:t xml:space="preserve">ertification is mandatory for all </w:t>
      </w:r>
      <w:r w:rsidR="00850B1D">
        <w:t xml:space="preserve">DIB </w:t>
      </w:r>
      <w:r w:rsidRPr="00ED1855">
        <w:t>contractors</w:t>
      </w:r>
      <w:r w:rsidR="00850B1D">
        <w:t xml:space="preserve"> </w:t>
      </w:r>
      <w:r w:rsidRPr="00ED1855">
        <w:t xml:space="preserve">and is a key component of DoD's </w:t>
      </w:r>
      <w:r>
        <w:t xml:space="preserve">push </w:t>
      </w:r>
      <w:r w:rsidRPr="00ED1855">
        <w:t>to protect sensitive information from cyber threats.</w:t>
      </w:r>
    </w:p>
    <w:p w14:paraId="34403978" w14:textId="77777777" w:rsidR="00EA00C0" w:rsidRDefault="00EA00C0" w:rsidP="00EA00C0">
      <w:pPr>
        <w:spacing w:after="0"/>
        <w:rPr>
          <w:b/>
          <w:bCs/>
        </w:rPr>
      </w:pPr>
    </w:p>
    <w:p w14:paraId="759DBD05" w14:textId="2AD7CF80" w:rsidR="00ED1855" w:rsidRPr="00ED1855" w:rsidRDefault="00ED1855" w:rsidP="00EA00C0">
      <w:pPr>
        <w:spacing w:after="0"/>
      </w:pPr>
      <w:r w:rsidRPr="00ED1855">
        <w:rPr>
          <w:b/>
          <w:bCs/>
        </w:rPr>
        <w:t>Background</w:t>
      </w:r>
    </w:p>
    <w:p w14:paraId="3F695490" w14:textId="1BB1B6A7" w:rsidR="00ED1855" w:rsidRPr="00ED1855" w:rsidRDefault="00ED1855" w:rsidP="00EA00C0">
      <w:pPr>
        <w:spacing w:after="0"/>
      </w:pPr>
      <w:r w:rsidRPr="00ED1855">
        <w:t xml:space="preserve">The CMMC was established in response to </w:t>
      </w:r>
      <w:r>
        <w:t xml:space="preserve">rapidly accelerating </w:t>
      </w:r>
      <w:r w:rsidR="00B551A5" w:rsidRPr="00ED1855">
        <w:t>cyber-attacks</w:t>
      </w:r>
      <w:r w:rsidRPr="00ED1855">
        <w:t xml:space="preserve"> </w:t>
      </w:r>
      <w:r>
        <w:t xml:space="preserve">across the DIB. To address these new threat vectors and protect </w:t>
      </w:r>
      <w:r w:rsidR="000B1483">
        <w:t>sensitive Government information</w:t>
      </w:r>
      <w:r>
        <w:t xml:space="preserve">, </w:t>
      </w:r>
      <w:r w:rsidRPr="00ED1855">
        <w:t xml:space="preserve">DoD implemented various regulations and guidelines, including the National Institute of Standards and Technology (NIST) Special Publication 800-171. The CMMC certification </w:t>
      </w:r>
      <w:r w:rsidR="000B1483">
        <w:t xml:space="preserve">operationalizes concepts </w:t>
      </w:r>
      <w:r w:rsidR="00287BFF">
        <w:t>of</w:t>
      </w:r>
      <w:r w:rsidR="000B1483">
        <w:t xml:space="preserve"> the National Cyber Strategy and DIB Cybersecurity Strategy</w:t>
      </w:r>
      <w:r w:rsidRPr="00ED1855">
        <w:t xml:space="preserve">, </w:t>
      </w:r>
      <w:r w:rsidR="000B1483">
        <w:t xml:space="preserve">by </w:t>
      </w:r>
      <w:r w:rsidRPr="00ED1855">
        <w:t>providing a standardized framework for assessing</w:t>
      </w:r>
      <w:r w:rsidR="002E6878">
        <w:t xml:space="preserve"> and certifying </w:t>
      </w:r>
      <w:r w:rsidR="000B1483">
        <w:t xml:space="preserve">cyber hygiene </w:t>
      </w:r>
      <w:r w:rsidR="00A84895">
        <w:t xml:space="preserve">levels </w:t>
      </w:r>
      <w:r w:rsidR="000B1483">
        <w:t xml:space="preserve">and the </w:t>
      </w:r>
      <w:r w:rsidRPr="00ED1855">
        <w:t xml:space="preserve">cybersecurity maturity of </w:t>
      </w:r>
      <w:r w:rsidR="00BE6445">
        <w:t>the industrial base</w:t>
      </w:r>
      <w:r w:rsidRPr="00ED1855">
        <w:t>.</w:t>
      </w:r>
    </w:p>
    <w:p w14:paraId="7C1B07EA" w14:textId="77777777" w:rsidR="00EA00C0" w:rsidRDefault="00EA00C0" w:rsidP="00EA00C0">
      <w:pPr>
        <w:spacing w:after="0"/>
        <w:rPr>
          <w:b/>
          <w:bCs/>
        </w:rPr>
      </w:pPr>
    </w:p>
    <w:p w14:paraId="46DDF9F2" w14:textId="1EE96D83" w:rsidR="00ED1855" w:rsidRPr="00ED1855" w:rsidRDefault="00ED1855" w:rsidP="00EA00C0">
      <w:pPr>
        <w:spacing w:after="0"/>
      </w:pPr>
      <w:r w:rsidRPr="00ED1855">
        <w:rPr>
          <w:b/>
          <w:bCs/>
        </w:rPr>
        <w:t>Key Points</w:t>
      </w:r>
    </w:p>
    <w:p w14:paraId="4CCA8664" w14:textId="5A22D1EE" w:rsidR="00ED1855" w:rsidRPr="00ED1855" w:rsidRDefault="00ED1855" w:rsidP="00BE6445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D1855">
        <w:rPr>
          <w:b/>
          <w:bCs/>
        </w:rPr>
        <w:t>Mandatory Certification</w:t>
      </w:r>
      <w:r w:rsidRPr="00ED1855">
        <w:t xml:space="preserve">: </w:t>
      </w:r>
      <w:r w:rsidR="000B1483">
        <w:t xml:space="preserve">For all </w:t>
      </w:r>
      <w:r w:rsidR="00614359">
        <w:t xml:space="preserve">DoD contractual instruments &gt; the $10k micro-purchase threshold, (Awards, Orders, Calls, Agreements, </w:t>
      </w:r>
      <w:r w:rsidR="00614359" w:rsidRPr="00950354">
        <w:rPr>
          <w:highlight w:val="yellow"/>
        </w:rPr>
        <w:t>Government Purchase Card transactions</w:t>
      </w:r>
      <w:r w:rsidR="00614359">
        <w:t xml:space="preserve">), </w:t>
      </w:r>
      <w:r w:rsidRPr="00ED1855">
        <w:t>CMMC certification is mandatory</w:t>
      </w:r>
      <w:r w:rsidR="00614359">
        <w:t xml:space="preserve"> with the exception of Commercial</w:t>
      </w:r>
      <w:r w:rsidR="000B1483">
        <w:t xml:space="preserve"> Off </w:t>
      </w:r>
      <w:r w:rsidR="00614359">
        <w:t>the</w:t>
      </w:r>
      <w:r w:rsidR="000B1483">
        <w:t xml:space="preserve"> Shelf (COTS) purchases. </w:t>
      </w:r>
    </w:p>
    <w:p w14:paraId="10927D21" w14:textId="410ADCA2" w:rsidR="00ED1855" w:rsidRPr="00ED1855" w:rsidRDefault="004C67FC" w:rsidP="00BE6445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>FCI/</w:t>
      </w:r>
      <w:r w:rsidR="00ED1855" w:rsidRPr="00ED1855">
        <w:rPr>
          <w:b/>
          <w:bCs/>
        </w:rPr>
        <w:t>CUI Protection</w:t>
      </w:r>
      <w:r w:rsidR="00ED1855" w:rsidRPr="00ED1855">
        <w:t xml:space="preserve">: </w:t>
      </w:r>
      <w:r w:rsidR="00614359">
        <w:t xml:space="preserve">CMMC </w:t>
      </w:r>
      <w:r w:rsidR="00ED1855" w:rsidRPr="00ED1855">
        <w:t xml:space="preserve">is designed to protect </w:t>
      </w:r>
      <w:r w:rsidR="00614359">
        <w:t xml:space="preserve">FCI and </w:t>
      </w:r>
      <w:r w:rsidR="00ED1855" w:rsidRPr="00ED1855">
        <w:t xml:space="preserve">CUI, which includes sensitive information related to </w:t>
      </w:r>
      <w:r w:rsidR="00614359">
        <w:t xml:space="preserve">government contracts, </w:t>
      </w:r>
      <w:r w:rsidR="00ED1855" w:rsidRPr="00ED1855">
        <w:t xml:space="preserve">national security, defense, </w:t>
      </w:r>
      <w:r w:rsidR="00615DB6">
        <w:t xml:space="preserve">infrastructure, </w:t>
      </w:r>
      <w:r w:rsidR="00ED1855" w:rsidRPr="00ED1855">
        <w:t>and other critical areas.</w:t>
      </w:r>
      <w:r w:rsidR="00614359">
        <w:t xml:space="preserve"> The DoD CUI Registry includes 112 categories of CUI across 17 index groups.</w:t>
      </w:r>
    </w:p>
    <w:p w14:paraId="5ED70373" w14:textId="77777777" w:rsidR="00ED1855" w:rsidRDefault="00ED1855" w:rsidP="00BE6445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 w:rsidRPr="00ED1855">
        <w:rPr>
          <w:b/>
          <w:bCs/>
        </w:rPr>
        <w:t>NIST Scores</w:t>
      </w:r>
      <w:r w:rsidRPr="00ED1855">
        <w:t>: Contractors must achieve a minimum NIST score to be eligible for contract awards, as required by DFARS 252.204-7012.</w:t>
      </w:r>
    </w:p>
    <w:p w14:paraId="3637165F" w14:textId="77777777" w:rsidR="00470CEB" w:rsidRPr="00ED1855" w:rsidRDefault="00470CEB" w:rsidP="00BE6445">
      <w:pPr>
        <w:spacing w:after="0"/>
        <w:ind w:left="360"/>
      </w:pPr>
    </w:p>
    <w:p w14:paraId="43D16538" w14:textId="77777777" w:rsidR="00470CEB" w:rsidRDefault="00ED1855" w:rsidP="00BE6445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 w:rsidRPr="00ED1855">
        <w:rPr>
          <w:b/>
          <w:bCs/>
        </w:rPr>
        <w:t>Implementation Timeline</w:t>
      </w:r>
      <w:r w:rsidRPr="00ED1855">
        <w:t xml:space="preserve">: </w:t>
      </w:r>
      <w:r w:rsidR="00614359">
        <w:t xml:space="preserve">CMMC will follow a phased implementation. </w:t>
      </w:r>
    </w:p>
    <w:p w14:paraId="4B20EDEF" w14:textId="39C59307" w:rsidR="00470CEB" w:rsidRDefault="00614359" w:rsidP="00BE6445">
      <w:pPr>
        <w:spacing w:after="0"/>
        <w:ind w:left="360"/>
      </w:pPr>
      <w:r>
        <w:t>FY26 = Level 1 only</w:t>
      </w:r>
      <w:r w:rsidR="00470CEB">
        <w:t xml:space="preserve">, </w:t>
      </w:r>
      <w:r>
        <w:t xml:space="preserve">irrespective of whether </w:t>
      </w:r>
      <w:r w:rsidR="00470CEB">
        <w:t>the acquisition includes CUI</w:t>
      </w:r>
      <w:r>
        <w:t xml:space="preserve">. </w:t>
      </w:r>
    </w:p>
    <w:p w14:paraId="1C13495E" w14:textId="77777777" w:rsidR="00BE6445" w:rsidRDefault="00614359" w:rsidP="00BE6445">
      <w:pPr>
        <w:spacing w:after="0"/>
        <w:ind w:left="360"/>
      </w:pPr>
      <w:r>
        <w:t xml:space="preserve">FY27 = Levels 1 </w:t>
      </w:r>
      <w:r w:rsidR="00470CEB">
        <w:t xml:space="preserve">(acquisition has FCI only) </w:t>
      </w:r>
      <w:r>
        <w:t xml:space="preserve">&amp; </w:t>
      </w:r>
      <w:r w:rsidR="00470CEB">
        <w:t xml:space="preserve">Level </w:t>
      </w:r>
      <w:r>
        <w:t xml:space="preserve">2 </w:t>
      </w:r>
      <w:r w:rsidR="00470CEB">
        <w:t xml:space="preserve">(acquisition has FCI and CUI). </w:t>
      </w:r>
      <w:r>
        <w:t xml:space="preserve"> FY28 = Levels 1</w:t>
      </w:r>
      <w:r w:rsidR="00470CEB">
        <w:t xml:space="preserve"> (FCI only)</w:t>
      </w:r>
      <w:r>
        <w:t>, 2 and 3</w:t>
      </w:r>
      <w:r w:rsidR="00470CEB">
        <w:t xml:space="preserve"> (CUI is present); CMMC fully implemented</w:t>
      </w:r>
      <w:r>
        <w:t xml:space="preserve">.  Beginning 1 OCT 25, applicable awards require </w:t>
      </w:r>
      <w:r w:rsidR="00470CEB">
        <w:t>Le</w:t>
      </w:r>
      <w:r>
        <w:t>vel 1</w:t>
      </w:r>
      <w:r w:rsidR="00470CEB">
        <w:t xml:space="preserve">. </w:t>
      </w:r>
      <w:r>
        <w:t>No cert = No award</w:t>
      </w:r>
      <w:r w:rsidR="00BE6445">
        <w:t>.</w:t>
      </w:r>
    </w:p>
    <w:p w14:paraId="5DB6F561" w14:textId="14E85CD8" w:rsidR="00ED1855" w:rsidRPr="00ED1855" w:rsidRDefault="00ED1855" w:rsidP="00EA00C0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 w:rsidRPr="00EA00C0">
        <w:rPr>
          <w:b/>
          <w:bCs/>
        </w:rPr>
        <w:lastRenderedPageBreak/>
        <w:t>Certification Levels</w:t>
      </w:r>
      <w:r w:rsidRPr="00ED1855">
        <w:t>: The CMMC certification has three levels</w:t>
      </w:r>
      <w:r w:rsidR="00614359">
        <w:t>. Level 1</w:t>
      </w:r>
      <w:r w:rsidR="00D21BAB">
        <w:t>s</w:t>
      </w:r>
      <w:r w:rsidR="00614359">
        <w:t xml:space="preserve"> is considered</w:t>
      </w:r>
      <w:r w:rsidR="00EA00C0">
        <w:t xml:space="preserve"> </w:t>
      </w:r>
      <w:r w:rsidR="00614359">
        <w:t>the Basic level of cyber hygiene</w:t>
      </w:r>
      <w:r w:rsidR="00470CEB">
        <w:t>. It is designed to protect FCI, and only requires DIB self-certification.  Level 2 is the Intermediate level of cyber hygien</w:t>
      </w:r>
      <w:r w:rsidR="00D21BAB">
        <w:t xml:space="preserve">e, designed to </w:t>
      </w:r>
      <w:r w:rsidR="00470CEB">
        <w:t xml:space="preserve">protect FCI and CUI, </w:t>
      </w:r>
      <w:r w:rsidR="00D21BAB">
        <w:t xml:space="preserve">with two versions </w:t>
      </w:r>
      <w:r w:rsidR="00470CEB">
        <w:t>depending on CUI category</w:t>
      </w:r>
      <w:r w:rsidR="00D21BAB">
        <w:t>. Level 2s only requires DI</w:t>
      </w:r>
      <w:r w:rsidR="00470CEB">
        <w:t>B self-certification</w:t>
      </w:r>
      <w:r w:rsidR="00D21BAB">
        <w:t xml:space="preserve">. Level 2c requires </w:t>
      </w:r>
      <w:r w:rsidR="00470CEB">
        <w:t xml:space="preserve">DIB </w:t>
      </w:r>
      <w:r w:rsidR="00D21BAB">
        <w:t>self-</w:t>
      </w:r>
      <w:r w:rsidR="00470CEB">
        <w:t>certification</w:t>
      </w:r>
      <w:r w:rsidR="00D21BAB">
        <w:t xml:space="preserve"> with verification by </w:t>
      </w:r>
      <w:r w:rsidR="00470CEB">
        <w:t xml:space="preserve">a Certified </w:t>
      </w:r>
      <w:r w:rsidR="00D21BAB">
        <w:t>Third-Party</w:t>
      </w:r>
      <w:r w:rsidR="00470CEB">
        <w:t xml:space="preserve"> Assessor Organization (C3PAO)</w:t>
      </w:r>
      <w:r w:rsidR="00D21BAB">
        <w:t xml:space="preserve">. </w:t>
      </w:r>
      <w:r w:rsidR="00470CEB">
        <w:t>Level 3</w:t>
      </w:r>
      <w:r w:rsidR="00D21BAB">
        <w:t>c</w:t>
      </w:r>
      <w:r w:rsidR="00470CEB">
        <w:t xml:space="preserve"> </w:t>
      </w:r>
      <w:r w:rsidR="00D21BAB">
        <w:t xml:space="preserve">is </w:t>
      </w:r>
      <w:r w:rsidR="00470CEB">
        <w:t>the Advanced level of cyber hygiene</w:t>
      </w:r>
      <w:r w:rsidR="00D21BAB">
        <w:t xml:space="preserve">. It is </w:t>
      </w:r>
      <w:r w:rsidR="00470CEB">
        <w:t>designed for FCI and the most sensitive types of CUI</w:t>
      </w:r>
      <w:r w:rsidR="00D21BAB">
        <w:t xml:space="preserve">. Certification </w:t>
      </w:r>
      <w:r w:rsidR="00470CEB">
        <w:t>requires Level 2</w:t>
      </w:r>
      <w:r w:rsidR="00D21BAB">
        <w:t>c</w:t>
      </w:r>
      <w:r w:rsidR="00470CEB">
        <w:t xml:space="preserve"> </w:t>
      </w:r>
      <w:r w:rsidR="00D21BAB">
        <w:t>a</w:t>
      </w:r>
      <w:r w:rsidR="00470CEB">
        <w:t xml:space="preserve">s a pre-requisite, </w:t>
      </w:r>
      <w:r w:rsidR="00D21BAB">
        <w:t xml:space="preserve">followed by verification </w:t>
      </w:r>
      <w:r w:rsidR="00470CEB">
        <w:t>by the Defense Industrial Base C</w:t>
      </w:r>
      <w:r w:rsidR="00D21BAB">
        <w:t>ybersecurity Assessment Center (DIBCAC)</w:t>
      </w:r>
      <w:r w:rsidR="00470CEB">
        <w:t>.</w:t>
      </w:r>
    </w:p>
    <w:p w14:paraId="07C229C6" w14:textId="77777777" w:rsidR="00EA00C0" w:rsidRDefault="00EA00C0" w:rsidP="00EA00C0">
      <w:pPr>
        <w:spacing w:after="0"/>
        <w:rPr>
          <w:b/>
          <w:bCs/>
        </w:rPr>
      </w:pPr>
    </w:p>
    <w:p w14:paraId="4EF06E44" w14:textId="0F3CC1C3" w:rsidR="00ED1855" w:rsidRPr="00ED1855" w:rsidRDefault="00EA00C0" w:rsidP="00EA00C0">
      <w:pPr>
        <w:spacing w:after="0"/>
      </w:pPr>
      <w:r>
        <w:rPr>
          <w:b/>
          <w:bCs/>
        </w:rPr>
        <w:t xml:space="preserve">Key </w:t>
      </w:r>
      <w:r w:rsidR="00ED1855" w:rsidRPr="00ED1855">
        <w:rPr>
          <w:b/>
          <w:bCs/>
        </w:rPr>
        <w:t>Benefits</w:t>
      </w:r>
    </w:p>
    <w:p w14:paraId="78C31359" w14:textId="77777777" w:rsidR="00ED1855" w:rsidRPr="00ED1855" w:rsidRDefault="00ED1855" w:rsidP="00EA00C0">
      <w:pPr>
        <w:numPr>
          <w:ilvl w:val="0"/>
          <w:numId w:val="5"/>
        </w:numPr>
        <w:spacing w:after="0"/>
      </w:pPr>
      <w:r w:rsidRPr="00ED1855">
        <w:rPr>
          <w:b/>
          <w:bCs/>
        </w:rPr>
        <w:t>Enhanced Security</w:t>
      </w:r>
      <w:r w:rsidRPr="00ED1855">
        <w:t>: The CMMC certification will enhance the security of CUI and protect against cyber threats.</w:t>
      </w:r>
    </w:p>
    <w:p w14:paraId="6ECA25B4" w14:textId="77777777" w:rsidR="00ED1855" w:rsidRPr="00ED1855" w:rsidRDefault="00ED1855" w:rsidP="00EA00C0">
      <w:pPr>
        <w:numPr>
          <w:ilvl w:val="0"/>
          <w:numId w:val="5"/>
        </w:numPr>
        <w:spacing w:after="0"/>
      </w:pPr>
      <w:r w:rsidRPr="00ED1855">
        <w:rPr>
          <w:b/>
          <w:bCs/>
        </w:rPr>
        <w:t>Competitive Advantage</w:t>
      </w:r>
      <w:r w:rsidRPr="00ED1855">
        <w:t>: Contractors who achieve CMMC certification will have a competitive advantage in the market.</w:t>
      </w:r>
    </w:p>
    <w:p w14:paraId="5C156BA4" w14:textId="77777777" w:rsidR="00ED1855" w:rsidRPr="00ED1855" w:rsidRDefault="00ED1855" w:rsidP="00EA00C0">
      <w:pPr>
        <w:numPr>
          <w:ilvl w:val="0"/>
          <w:numId w:val="5"/>
        </w:numPr>
        <w:spacing w:after="0"/>
      </w:pPr>
      <w:r w:rsidRPr="00ED1855">
        <w:rPr>
          <w:b/>
          <w:bCs/>
        </w:rPr>
        <w:t>Compliance</w:t>
      </w:r>
      <w:r w:rsidRPr="00ED1855">
        <w:t>: The CMMC certification will ensure compliance with DoD regulations and guidelines, reducing the risk of non-compliance.</w:t>
      </w:r>
    </w:p>
    <w:p w14:paraId="730612F0" w14:textId="77777777" w:rsidR="00EA00C0" w:rsidRDefault="00EA00C0" w:rsidP="00EA00C0">
      <w:pPr>
        <w:spacing w:after="0"/>
        <w:rPr>
          <w:b/>
          <w:bCs/>
        </w:rPr>
      </w:pPr>
    </w:p>
    <w:p w14:paraId="1C885F87" w14:textId="0F0FFA68" w:rsidR="00D21BAB" w:rsidRPr="00ED1855" w:rsidRDefault="00D21BAB" w:rsidP="00EA00C0">
      <w:pPr>
        <w:spacing w:after="0"/>
      </w:pPr>
      <w:r>
        <w:rPr>
          <w:b/>
          <w:bCs/>
        </w:rPr>
        <w:t>USACE Implementation</w:t>
      </w:r>
    </w:p>
    <w:p w14:paraId="1EC23C19" w14:textId="75714FEA" w:rsidR="00D21BAB" w:rsidRDefault="00D21BAB" w:rsidP="00EA00C0">
      <w:pPr>
        <w:spacing w:after="0"/>
        <w:rPr>
          <w:b/>
          <w:bCs/>
        </w:rPr>
      </w:pPr>
      <w:r>
        <w:t xml:space="preserve">In coordination with CIO/G6 and Engineering &amp; Construction (E&amp;C), the Directorate of Contracting (DoC) </w:t>
      </w:r>
      <w:r w:rsidR="001E67B5">
        <w:t>is on point to lead a</w:t>
      </w:r>
      <w:r>
        <w:t xml:space="preserve"> cross-functional CMMC Tiger Team charged with full implementation of CMMC and the underlying CUI.</w:t>
      </w:r>
      <w:r w:rsidR="00B13A77">
        <w:t xml:space="preserve"> The primary forcing function will be issuance of a HQ OPORD directing activities of subordinate units.  In addition, DoC will host rolling webinars, industry engagements, brown b</w:t>
      </w:r>
      <w:r w:rsidR="003A2892">
        <w:t>ags, as well as recurring Special Notice postings on SAM.gov</w:t>
      </w:r>
      <w:r w:rsidR="007B0B37">
        <w:t>, the primary Government Point of Entry (GPE) for the DIB.</w:t>
      </w:r>
    </w:p>
    <w:p w14:paraId="04E21F34" w14:textId="77777777" w:rsidR="00EA00C0" w:rsidRDefault="00EA00C0" w:rsidP="00EA00C0">
      <w:pPr>
        <w:spacing w:after="0"/>
        <w:rPr>
          <w:b/>
          <w:bCs/>
        </w:rPr>
      </w:pPr>
    </w:p>
    <w:p w14:paraId="3CCF5928" w14:textId="28E218E7" w:rsidR="00ED1855" w:rsidRPr="00ED1855" w:rsidRDefault="00ED1855" w:rsidP="00EA00C0">
      <w:pPr>
        <w:spacing w:after="0"/>
      </w:pPr>
      <w:r w:rsidRPr="00ED1855">
        <w:rPr>
          <w:b/>
          <w:bCs/>
        </w:rPr>
        <w:t>Conclusion</w:t>
      </w:r>
    </w:p>
    <w:p w14:paraId="799C208E" w14:textId="6A252DFB" w:rsidR="00ED1855" w:rsidRPr="00ED1855" w:rsidRDefault="00ED1855" w:rsidP="00EA00C0">
      <w:pPr>
        <w:spacing w:after="0"/>
      </w:pPr>
      <w:r w:rsidRPr="00ED1855">
        <w:t xml:space="preserve">The CMMC certification is a critical component of the DoD's efforts to protect CUI and ensure the security of the defense industrial base. </w:t>
      </w:r>
      <w:r w:rsidR="006A4770">
        <w:t xml:space="preserve">Government must identify, mark, safeguard and communicate CUI </w:t>
      </w:r>
      <w:r w:rsidR="005A4FF2">
        <w:t>requirements to the DIB.  In turn, DIB c</w:t>
      </w:r>
      <w:r w:rsidRPr="00ED1855">
        <w:t xml:space="preserve">ontractors must </w:t>
      </w:r>
      <w:r w:rsidR="005A4FF2">
        <w:t xml:space="preserve">safeguard CUI by </w:t>
      </w:r>
      <w:r w:rsidRPr="00ED1855">
        <w:t>prioritiz</w:t>
      </w:r>
      <w:r w:rsidR="005A4FF2">
        <w:t>ing</w:t>
      </w:r>
      <w:r w:rsidRPr="00ED1855">
        <w:t xml:space="preserve"> CMMC compliance and achiev</w:t>
      </w:r>
      <w:r w:rsidR="00990F75">
        <w:t xml:space="preserve">ing </w:t>
      </w:r>
      <w:r w:rsidRPr="00ED1855">
        <w:t>the requir</w:t>
      </w:r>
      <w:r w:rsidR="00990F75">
        <w:t>ed CMMC Level</w:t>
      </w:r>
      <w:r w:rsidR="006231DC">
        <w:t xml:space="preserve">s to </w:t>
      </w:r>
      <w:r w:rsidRPr="00ED1855">
        <w:t>be eligible for contract awards.</w:t>
      </w:r>
      <w:r w:rsidR="006231DC">
        <w:t xml:space="preserve"> </w:t>
      </w:r>
      <w:r w:rsidR="00522DA3">
        <w:t xml:space="preserve">Successful CMMC </w:t>
      </w:r>
      <w:r w:rsidR="006231DC">
        <w:t xml:space="preserve">implementation </w:t>
      </w:r>
      <w:r w:rsidR="00522DA3">
        <w:t>e</w:t>
      </w:r>
      <w:r w:rsidR="00C53167">
        <w:t xml:space="preserve">nsures protection of sensitive DoD information, </w:t>
      </w:r>
      <w:r w:rsidRPr="00ED1855">
        <w:t>enhance</w:t>
      </w:r>
      <w:r w:rsidR="00522DA3">
        <w:t>s</w:t>
      </w:r>
      <w:r w:rsidRPr="00ED1855">
        <w:t xml:space="preserve"> the security </w:t>
      </w:r>
      <w:r w:rsidR="00522DA3">
        <w:t xml:space="preserve">posture of </w:t>
      </w:r>
      <w:r w:rsidR="00D86B6F">
        <w:t>USACE and the</w:t>
      </w:r>
      <w:r w:rsidR="00522DA3">
        <w:t xml:space="preserve"> DIB, </w:t>
      </w:r>
      <w:r w:rsidR="00D86B6F">
        <w:t>provides compliant companies with a c</w:t>
      </w:r>
      <w:r w:rsidRPr="00ED1855">
        <w:t>ompetitive advantage</w:t>
      </w:r>
      <w:r w:rsidR="00D86B6F">
        <w:t>, and e</w:t>
      </w:r>
      <w:r w:rsidR="00D21BAB">
        <w:t>nsure</w:t>
      </w:r>
      <w:r w:rsidR="00D86B6F">
        <w:t>s</w:t>
      </w:r>
      <w:r w:rsidR="00D21BAB">
        <w:t xml:space="preserve"> the DoD ecosystem at large </w:t>
      </w:r>
      <w:r w:rsidR="00A82FF3">
        <w:t>mitigates cyber risk by maintaining necessary</w:t>
      </w:r>
      <w:r w:rsidR="00D21BAB">
        <w:t xml:space="preserve"> cyber hygiene and protections.</w:t>
      </w:r>
    </w:p>
    <w:sectPr w:rsidR="00ED1855" w:rsidRPr="00ED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29"/>
    <w:multiLevelType w:val="multilevel"/>
    <w:tmpl w:val="C304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725BC"/>
    <w:multiLevelType w:val="multilevel"/>
    <w:tmpl w:val="D07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444DF"/>
    <w:multiLevelType w:val="multilevel"/>
    <w:tmpl w:val="A9C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445ED"/>
    <w:multiLevelType w:val="multilevel"/>
    <w:tmpl w:val="D12C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A3A68"/>
    <w:multiLevelType w:val="multilevel"/>
    <w:tmpl w:val="BA6EC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705620"/>
    <w:multiLevelType w:val="multilevel"/>
    <w:tmpl w:val="8040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23695">
    <w:abstractNumId w:val="0"/>
  </w:num>
  <w:num w:numId="2" w16cid:durableId="923300646">
    <w:abstractNumId w:val="2"/>
  </w:num>
  <w:num w:numId="3" w16cid:durableId="277488761">
    <w:abstractNumId w:val="3"/>
  </w:num>
  <w:num w:numId="4" w16cid:durableId="327947674">
    <w:abstractNumId w:val="1"/>
  </w:num>
  <w:num w:numId="5" w16cid:durableId="22482870">
    <w:abstractNumId w:val="4"/>
  </w:num>
  <w:num w:numId="6" w16cid:durableId="63472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5"/>
    <w:rsid w:val="000B1483"/>
    <w:rsid w:val="001E67B5"/>
    <w:rsid w:val="00287BFF"/>
    <w:rsid w:val="002E6878"/>
    <w:rsid w:val="003A2892"/>
    <w:rsid w:val="00470CEB"/>
    <w:rsid w:val="004C67FC"/>
    <w:rsid w:val="004D7EEF"/>
    <w:rsid w:val="00522DA3"/>
    <w:rsid w:val="005A4FF2"/>
    <w:rsid w:val="00614359"/>
    <w:rsid w:val="00615DB6"/>
    <w:rsid w:val="006231DC"/>
    <w:rsid w:val="006A4770"/>
    <w:rsid w:val="006A789D"/>
    <w:rsid w:val="00726B92"/>
    <w:rsid w:val="007850BB"/>
    <w:rsid w:val="007A50C1"/>
    <w:rsid w:val="007B0B37"/>
    <w:rsid w:val="00850B1D"/>
    <w:rsid w:val="00950354"/>
    <w:rsid w:val="00990F75"/>
    <w:rsid w:val="00A82FF3"/>
    <w:rsid w:val="00A84895"/>
    <w:rsid w:val="00B13A77"/>
    <w:rsid w:val="00B551A5"/>
    <w:rsid w:val="00BC1D67"/>
    <w:rsid w:val="00BE6445"/>
    <w:rsid w:val="00C53167"/>
    <w:rsid w:val="00D21BAB"/>
    <w:rsid w:val="00D86B6F"/>
    <w:rsid w:val="00EA00C0"/>
    <w:rsid w:val="00ED185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9948"/>
  <w15:chartTrackingRefBased/>
  <w15:docId w15:val="{1EAD1D0E-D7ED-4773-9514-27BCE6E9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David M CIV USARMY CEHQ (USA)</dc:creator>
  <cp:keywords/>
  <dc:description/>
  <cp:lastModifiedBy>Curry, David M CIV USARMY CEHQ (USA)</cp:lastModifiedBy>
  <cp:revision>4</cp:revision>
  <dcterms:created xsi:type="dcterms:W3CDTF">2025-03-18T17:37:00Z</dcterms:created>
  <dcterms:modified xsi:type="dcterms:W3CDTF">2025-03-18T17:44:00Z</dcterms:modified>
</cp:coreProperties>
</file>